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015C4581" w14:textId="77777777" w:rsidR="003D6E91" w:rsidRPr="00200345" w:rsidRDefault="003D6E91" w:rsidP="003D6E91">
      <w:pPr>
        <w:shd w:val="clear" w:color="auto" w:fill="FFFFFF"/>
        <w:jc w:val="center"/>
        <w:rPr>
          <w:rFonts w:ascii="Arial" w:eastAsia="Calibri" w:hAnsi="Arial" w:cs="Arial"/>
          <w:b/>
          <w:iCs/>
          <w:sz w:val="22"/>
          <w:szCs w:val="22"/>
          <w:u w:val="single"/>
        </w:rPr>
      </w:pPr>
      <w:r w:rsidRPr="00200345">
        <w:rPr>
          <w:rFonts w:ascii="Arial" w:eastAsia="Calibri" w:hAnsi="Arial" w:cs="Arial"/>
          <w:b/>
          <w:iCs/>
          <w:sz w:val="22"/>
          <w:szCs w:val="22"/>
          <w:u w:val="single"/>
        </w:rPr>
        <w:t>33363 Traukinių bilietų pardavimas ir grąžinimas fizinėse pardavimų vietose visoje Lietuvoje</w:t>
      </w:r>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25023B66" w:rsidR="00ED6C19" w:rsidRPr="0026237C" w:rsidRDefault="00525A03" w:rsidP="0026237C">
            <w:pPr>
              <w:widowControl w:val="0"/>
              <w:rPr>
                <w:rFonts w:ascii="Arial" w:eastAsia="Calibri" w:hAnsi="Arial" w:cs="Arial"/>
                <w:b/>
                <w:bCs/>
                <w:sz w:val="22"/>
                <w:szCs w:val="22"/>
              </w:rPr>
            </w:pPr>
            <w:r w:rsidRPr="0026237C">
              <w:rPr>
                <w:rFonts w:ascii="Arial" w:eastAsia="Calibri" w:hAnsi="Arial" w:cs="Arial"/>
                <w:b/>
                <w:bCs/>
                <w:sz w:val="22"/>
                <w:szCs w:val="22"/>
              </w:rPr>
              <w:t>Fizinių bilietų pardavimo/ grąžinimo vietų tinklo pasiekiamumas (T)</w:t>
            </w:r>
            <w:r w:rsidRPr="0026237C">
              <w:rPr>
                <w:rFonts w:ascii="Arial" w:eastAsia="Calibri" w:hAnsi="Arial" w:cs="Arial"/>
                <w:b/>
                <w:bCs/>
                <w:sz w:val="22"/>
                <w:szCs w:val="22"/>
              </w:rPr>
              <w:t>:</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r w:rsidR="0026237C" w:rsidRPr="000537C4" w14:paraId="4B48069C" w14:textId="77777777" w:rsidTr="00FD19DF">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3613DCD" w:rsidR="0026237C" w:rsidRPr="00003345" w:rsidRDefault="0026237C" w:rsidP="0026237C">
            <w:pPr>
              <w:widowControl w:val="0"/>
              <w:jc w:val="both"/>
              <w:rPr>
                <w:rFonts w:ascii="Arial" w:eastAsia="Calibri" w:hAnsi="Arial" w:cs="Arial"/>
                <w:sz w:val="22"/>
                <w:szCs w:val="22"/>
              </w:rPr>
            </w:pPr>
            <w:r>
              <w:rPr>
                <w:rFonts w:ascii="Arial" w:hAnsi="Arial" w:cs="Arial"/>
                <w:b/>
                <w:sz w:val="22"/>
                <w:szCs w:val="22"/>
              </w:rPr>
              <w:t>1.1</w:t>
            </w:r>
            <w:r w:rsidRPr="00003345">
              <w:rPr>
                <w:rFonts w:ascii="Arial" w:hAnsi="Arial" w:cs="Arial"/>
                <w:b/>
                <w:sz w:val="22"/>
                <w:szCs w:val="22"/>
              </w:rPr>
              <w:t>.</w:t>
            </w:r>
          </w:p>
        </w:tc>
        <w:tc>
          <w:tcPr>
            <w:tcW w:w="7161" w:type="dxa"/>
          </w:tcPr>
          <w:p w14:paraId="13F31282" w14:textId="2FF47917" w:rsidR="0026237C" w:rsidRPr="00003345" w:rsidRDefault="0026237C" w:rsidP="0026237C">
            <w:pPr>
              <w:widowControl w:val="0"/>
              <w:rPr>
                <w:rFonts w:ascii="Arial" w:eastAsia="Calibri" w:hAnsi="Arial" w:cs="Arial"/>
                <w:sz w:val="22"/>
                <w:szCs w:val="22"/>
              </w:rPr>
            </w:pPr>
            <w:r w:rsidRPr="004C260C">
              <w:rPr>
                <w:rFonts w:ascii="Arial" w:hAnsi="Arial" w:cs="Arial"/>
                <w:sz w:val="22"/>
                <w:szCs w:val="22"/>
              </w:rPr>
              <w:t xml:space="preserve">Atstumas ne didesnis kaip </w:t>
            </w:r>
            <w:r w:rsidRPr="00194925">
              <w:rPr>
                <w:rFonts w:ascii="Arial" w:hAnsi="Arial" w:cs="Arial"/>
                <w:sz w:val="22"/>
                <w:szCs w:val="22"/>
                <w:lang w:val="fi-FI"/>
              </w:rPr>
              <w:t>2 km (</w:t>
            </w:r>
            <w:r w:rsidRPr="004C260C">
              <w:rPr>
                <w:rFonts w:ascii="Arial" w:hAnsi="Arial" w:cs="Arial"/>
                <w:sz w:val="22"/>
                <w:szCs w:val="22"/>
              </w:rPr>
              <w:t>≤ 2 km)</w:t>
            </w:r>
          </w:p>
        </w:tc>
        <w:tc>
          <w:tcPr>
            <w:tcW w:w="7229" w:type="dxa"/>
            <w:tcBorders>
              <w:top w:val="single" w:sz="4" w:space="0" w:color="auto"/>
              <w:left w:val="single" w:sz="4" w:space="0" w:color="auto"/>
              <w:bottom w:val="single" w:sz="4" w:space="0" w:color="auto"/>
              <w:right w:val="single" w:sz="4" w:space="0" w:color="auto"/>
            </w:tcBorders>
          </w:tcPr>
          <w:p w14:paraId="6F19C92F" w14:textId="77777777" w:rsidR="0026237C" w:rsidRPr="00003345" w:rsidRDefault="0026237C" w:rsidP="0026237C">
            <w:pPr>
              <w:widowControl w:val="0"/>
              <w:jc w:val="both"/>
              <w:rPr>
                <w:rFonts w:ascii="Arial" w:eastAsia="Calibri" w:hAnsi="Arial" w:cs="Arial"/>
                <w:sz w:val="22"/>
                <w:szCs w:val="22"/>
              </w:rPr>
            </w:pPr>
          </w:p>
        </w:tc>
      </w:tr>
      <w:tr w:rsidR="0026237C" w:rsidRPr="000537C4" w14:paraId="18A24378" w14:textId="77777777" w:rsidTr="00FD19DF">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099EBE6E" w:rsidR="0026237C" w:rsidRPr="00003345" w:rsidRDefault="0026237C" w:rsidP="0026237C">
            <w:pPr>
              <w:widowControl w:val="0"/>
              <w:jc w:val="both"/>
              <w:rPr>
                <w:rFonts w:ascii="Arial" w:eastAsia="Calibri" w:hAnsi="Arial" w:cs="Arial"/>
                <w:sz w:val="22"/>
                <w:szCs w:val="22"/>
              </w:rPr>
            </w:pPr>
            <w:r>
              <w:rPr>
                <w:rFonts w:ascii="Arial" w:hAnsi="Arial" w:cs="Arial"/>
                <w:b/>
                <w:sz w:val="22"/>
                <w:szCs w:val="22"/>
              </w:rPr>
              <w:t>1.2.</w:t>
            </w:r>
          </w:p>
        </w:tc>
        <w:tc>
          <w:tcPr>
            <w:tcW w:w="7161" w:type="dxa"/>
          </w:tcPr>
          <w:p w14:paraId="1BF12378" w14:textId="4B62F671" w:rsidR="0026237C" w:rsidRPr="00003345" w:rsidRDefault="0026237C" w:rsidP="0026237C">
            <w:pPr>
              <w:widowControl w:val="0"/>
              <w:rPr>
                <w:rFonts w:ascii="Arial" w:eastAsia="Calibri" w:hAnsi="Arial" w:cs="Arial"/>
                <w:sz w:val="22"/>
                <w:szCs w:val="22"/>
              </w:rPr>
            </w:pPr>
            <w:proofErr w:type="spellStart"/>
            <w:r w:rsidRPr="004C260C">
              <w:rPr>
                <w:rFonts w:ascii="Arial" w:hAnsi="Arial" w:cs="Arial"/>
                <w:sz w:val="22"/>
                <w:szCs w:val="22"/>
                <w:lang w:val="en-US"/>
              </w:rPr>
              <w:t>Atstumas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2 km, bet ne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5 km (&gt; 2 km ir ≤ 5 km)</w:t>
            </w:r>
          </w:p>
        </w:tc>
        <w:tc>
          <w:tcPr>
            <w:tcW w:w="7229" w:type="dxa"/>
            <w:tcBorders>
              <w:top w:val="single" w:sz="4" w:space="0" w:color="auto"/>
              <w:left w:val="single" w:sz="4" w:space="0" w:color="auto"/>
              <w:bottom w:val="single" w:sz="4" w:space="0" w:color="auto"/>
              <w:right w:val="single" w:sz="4" w:space="0" w:color="auto"/>
            </w:tcBorders>
          </w:tcPr>
          <w:p w14:paraId="0CEA6E9D" w14:textId="77777777" w:rsidR="0026237C" w:rsidRPr="00003345" w:rsidRDefault="0026237C" w:rsidP="0026237C">
            <w:pPr>
              <w:widowControl w:val="0"/>
              <w:jc w:val="both"/>
              <w:rPr>
                <w:rFonts w:ascii="Arial" w:eastAsia="Calibri" w:hAnsi="Arial" w:cs="Arial"/>
                <w:sz w:val="22"/>
                <w:szCs w:val="22"/>
              </w:rPr>
            </w:pPr>
          </w:p>
        </w:tc>
      </w:tr>
      <w:tr w:rsidR="0026237C" w:rsidRPr="000537C4" w14:paraId="61E7DB60" w14:textId="77777777" w:rsidTr="00FD19DF">
        <w:trPr>
          <w:trHeight w:val="256"/>
        </w:trPr>
        <w:tc>
          <w:tcPr>
            <w:tcW w:w="631" w:type="dxa"/>
            <w:tcBorders>
              <w:top w:val="single" w:sz="4" w:space="0" w:color="auto"/>
              <w:left w:val="single" w:sz="4" w:space="0" w:color="auto"/>
              <w:bottom w:val="single" w:sz="4" w:space="0" w:color="auto"/>
              <w:right w:val="single" w:sz="4" w:space="0" w:color="auto"/>
            </w:tcBorders>
          </w:tcPr>
          <w:p w14:paraId="0AD29668" w14:textId="35F39047" w:rsidR="0026237C" w:rsidRPr="00003345" w:rsidRDefault="0026237C" w:rsidP="0026237C">
            <w:pPr>
              <w:widowControl w:val="0"/>
              <w:jc w:val="both"/>
              <w:rPr>
                <w:rFonts w:ascii="Arial" w:hAnsi="Arial" w:cs="Arial"/>
                <w:b/>
                <w:sz w:val="22"/>
                <w:szCs w:val="22"/>
              </w:rPr>
            </w:pPr>
            <w:r>
              <w:rPr>
                <w:rFonts w:ascii="Arial" w:hAnsi="Arial" w:cs="Arial"/>
                <w:b/>
                <w:sz w:val="22"/>
                <w:szCs w:val="22"/>
              </w:rPr>
              <w:t>1.3.</w:t>
            </w:r>
          </w:p>
        </w:tc>
        <w:tc>
          <w:tcPr>
            <w:tcW w:w="7161" w:type="dxa"/>
          </w:tcPr>
          <w:p w14:paraId="4BE0DAAA" w14:textId="4373B0A9" w:rsidR="0026237C" w:rsidRPr="00003345" w:rsidRDefault="0026237C" w:rsidP="0026237C">
            <w:pPr>
              <w:widowControl w:val="0"/>
              <w:rPr>
                <w:rFonts w:ascii="Arial" w:eastAsia="Calibri" w:hAnsi="Arial" w:cs="Arial"/>
                <w:sz w:val="22"/>
                <w:szCs w:val="22"/>
              </w:rPr>
            </w:pPr>
            <w:proofErr w:type="spellStart"/>
            <w:r w:rsidRPr="004C260C">
              <w:rPr>
                <w:rFonts w:ascii="Arial" w:hAnsi="Arial" w:cs="Arial"/>
                <w:sz w:val="22"/>
                <w:szCs w:val="22"/>
                <w:lang w:val="en-US"/>
              </w:rPr>
              <w:t>Atstumas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5 km, bet ne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15 km (&gt; 5 km ir ≤ 15 km)</w:t>
            </w:r>
          </w:p>
        </w:tc>
        <w:tc>
          <w:tcPr>
            <w:tcW w:w="7229" w:type="dxa"/>
            <w:tcBorders>
              <w:top w:val="single" w:sz="4" w:space="0" w:color="auto"/>
              <w:left w:val="single" w:sz="4" w:space="0" w:color="auto"/>
              <w:bottom w:val="single" w:sz="4" w:space="0" w:color="auto"/>
              <w:right w:val="single" w:sz="4" w:space="0" w:color="auto"/>
            </w:tcBorders>
          </w:tcPr>
          <w:p w14:paraId="0C317F28" w14:textId="77777777" w:rsidR="0026237C" w:rsidRPr="00003345" w:rsidRDefault="0026237C" w:rsidP="0026237C">
            <w:pPr>
              <w:widowControl w:val="0"/>
              <w:jc w:val="both"/>
              <w:rPr>
                <w:rFonts w:ascii="Arial" w:eastAsia="Calibri" w:hAnsi="Arial" w:cs="Arial"/>
                <w:sz w:val="22"/>
                <w:szCs w:val="22"/>
              </w:rPr>
            </w:pPr>
          </w:p>
        </w:tc>
      </w:tr>
      <w:tr w:rsidR="0026237C" w:rsidRPr="000537C4" w14:paraId="2F30FF3D" w14:textId="77777777" w:rsidTr="00FD19DF">
        <w:trPr>
          <w:trHeight w:val="256"/>
        </w:trPr>
        <w:tc>
          <w:tcPr>
            <w:tcW w:w="631" w:type="dxa"/>
            <w:tcBorders>
              <w:top w:val="single" w:sz="4" w:space="0" w:color="auto"/>
              <w:left w:val="single" w:sz="4" w:space="0" w:color="auto"/>
              <w:bottom w:val="single" w:sz="4" w:space="0" w:color="auto"/>
              <w:right w:val="single" w:sz="4" w:space="0" w:color="auto"/>
            </w:tcBorders>
          </w:tcPr>
          <w:p w14:paraId="59F485C5" w14:textId="789CC855" w:rsidR="0026237C" w:rsidRPr="00003345" w:rsidRDefault="0026237C" w:rsidP="0026237C">
            <w:pPr>
              <w:widowControl w:val="0"/>
              <w:jc w:val="both"/>
              <w:rPr>
                <w:rFonts w:ascii="Arial" w:hAnsi="Arial" w:cs="Arial"/>
                <w:b/>
                <w:sz w:val="22"/>
                <w:szCs w:val="22"/>
              </w:rPr>
            </w:pPr>
            <w:r>
              <w:rPr>
                <w:rFonts w:ascii="Arial" w:hAnsi="Arial" w:cs="Arial"/>
                <w:b/>
                <w:sz w:val="22"/>
                <w:szCs w:val="22"/>
              </w:rPr>
              <w:t>1.4</w:t>
            </w:r>
          </w:p>
        </w:tc>
        <w:tc>
          <w:tcPr>
            <w:tcW w:w="7161" w:type="dxa"/>
          </w:tcPr>
          <w:p w14:paraId="14BCB6C7" w14:textId="484D136B" w:rsidR="0026237C" w:rsidRPr="00003345" w:rsidRDefault="0026237C" w:rsidP="0026237C">
            <w:pPr>
              <w:widowControl w:val="0"/>
              <w:rPr>
                <w:rFonts w:ascii="Arial" w:eastAsia="Calibri" w:hAnsi="Arial" w:cs="Arial"/>
                <w:sz w:val="22"/>
                <w:szCs w:val="22"/>
              </w:rPr>
            </w:pPr>
            <w:r w:rsidRPr="00194925">
              <w:rPr>
                <w:rFonts w:ascii="Arial" w:hAnsi="Arial" w:cs="Arial"/>
                <w:sz w:val="22"/>
                <w:szCs w:val="22"/>
                <w:lang w:val="fi-FI"/>
              </w:rPr>
              <w:t>Atstumas didesnis kaip 15 km arba pardavimo vieta nenurodyta</w:t>
            </w:r>
          </w:p>
        </w:tc>
        <w:tc>
          <w:tcPr>
            <w:tcW w:w="7229" w:type="dxa"/>
            <w:tcBorders>
              <w:top w:val="single" w:sz="4" w:space="0" w:color="auto"/>
              <w:left w:val="single" w:sz="4" w:space="0" w:color="auto"/>
              <w:bottom w:val="single" w:sz="4" w:space="0" w:color="auto"/>
              <w:right w:val="single" w:sz="4" w:space="0" w:color="auto"/>
            </w:tcBorders>
          </w:tcPr>
          <w:p w14:paraId="26BCAC76" w14:textId="77777777" w:rsidR="0026237C" w:rsidRPr="00003345" w:rsidRDefault="0026237C" w:rsidP="0026237C">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31BE6BE7"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3C271B68" w:rsidR="00123695" w:rsidRPr="004F58ED" w:rsidRDefault="00123695" w:rsidP="0026237C">
      <w:pPr>
        <w:spacing w:after="120"/>
        <w:jc w:val="both"/>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lastRenderedPageBreak/>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2D7951"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2D7951">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2D7951">
        <w:rPr>
          <w:rFonts w:ascii="Arial" w:eastAsia="Aptos" w:hAnsi="Arial" w:cs="Arial"/>
          <w:noProof/>
          <w:kern w:val="2"/>
          <w:sz w:val="22"/>
          <w:szCs w:val="22"/>
          <w14:ligatures w14:val="standardContextual"/>
        </w:rPr>
        <w:t xml:space="preserve"> su tinklalapyje </w:t>
      </w:r>
      <w:hyperlink r:id="rId15" w:history="1">
        <w:r w:rsidRPr="002D7951">
          <w:rPr>
            <w:rFonts w:ascii="Arial" w:eastAsia="Aptos" w:hAnsi="Arial" w:cs="Arial"/>
            <w:noProof/>
            <w:color w:val="467886"/>
            <w:kern w:val="2"/>
            <w:sz w:val="22"/>
            <w:szCs w:val="22"/>
            <w:u w:val="single"/>
            <w14:ligatures w14:val="standardContextual"/>
          </w:rPr>
          <w:t>www.ltg.lt</w:t>
        </w:r>
      </w:hyperlink>
      <w:r w:rsidRPr="002D7951">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2D7951">
          <w:rPr>
            <w:rFonts w:ascii="Arial" w:eastAsia="Aptos" w:hAnsi="Arial" w:cs="Arial"/>
            <w:noProof/>
            <w:color w:val="467886"/>
            <w:kern w:val="2"/>
            <w:sz w:val="22"/>
            <w:szCs w:val="22"/>
            <w:u w:val="single"/>
            <w14:ligatures w14:val="standardContextual"/>
          </w:rPr>
          <w:t>Sankcijų įgyvendinimo ir kontrolės politika</w:t>
        </w:r>
      </w:hyperlink>
      <w:r w:rsidRPr="002D7951">
        <w:rPr>
          <w:rFonts w:ascii="Arial" w:eastAsia="Aptos" w:hAnsi="Arial" w:cs="Arial"/>
          <w:noProof/>
          <w:kern w:val="2"/>
          <w:sz w:val="22"/>
          <w:szCs w:val="22"/>
          <w14:ligatures w14:val="standardContextual"/>
        </w:rPr>
        <w:t xml:space="preserve">, </w:t>
      </w:r>
      <w:hyperlink r:id="rId17" w:tooltip="https://ltg.lt/apie-mus/korupcijos-prevencija/" w:history="1">
        <w:r w:rsidRPr="002D7951">
          <w:rPr>
            <w:rFonts w:ascii="Arial" w:eastAsia="Aptos" w:hAnsi="Arial" w:cs="Arial"/>
            <w:noProof/>
            <w:color w:val="467886"/>
            <w:kern w:val="2"/>
            <w:sz w:val="22"/>
            <w:szCs w:val="22"/>
            <w:u w:val="single"/>
            <w14:ligatures w14:val="standardContextual"/>
          </w:rPr>
          <w:t>Atsparumo korupcijai politika</w:t>
        </w:r>
      </w:hyperlink>
      <w:r w:rsidRPr="002D7951">
        <w:rPr>
          <w:rFonts w:ascii="Arial" w:eastAsia="Aptos" w:hAnsi="Arial" w:cs="Arial"/>
          <w:noProof/>
          <w:kern w:val="2"/>
          <w:sz w:val="22"/>
          <w:szCs w:val="22"/>
          <w14:ligatures w14:val="standardContextual"/>
        </w:rPr>
        <w:t xml:space="preserve">, </w:t>
      </w:r>
      <w:hyperlink r:id="rId18" w:tooltip="https://ltg.lt/apie-mus/valdymas/vidaus-teises-aktai/" w:history="1">
        <w:r w:rsidRPr="002D7951">
          <w:rPr>
            <w:rFonts w:ascii="Arial" w:eastAsia="Aptos" w:hAnsi="Arial" w:cs="Arial"/>
            <w:noProof/>
            <w:color w:val="467886"/>
            <w:kern w:val="2"/>
            <w:sz w:val="22"/>
            <w:szCs w:val="22"/>
            <w:u w:val="single"/>
            <w14:ligatures w14:val="standardContextual"/>
          </w:rPr>
          <w:t>Nacionalinio saugumo atitikties politika</w:t>
        </w:r>
      </w:hyperlink>
      <w:r w:rsidRPr="002D795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1E5B8CAF"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56502">
        <w:rPr>
          <w:rFonts w:ascii="Arial" w:hAnsi="Arial" w:cs="Arial"/>
          <w:color w:val="000000" w:themeColor="text1"/>
          <w:sz w:val="22"/>
          <w:szCs w:val="22"/>
        </w:rPr>
        <w:t>siūlomas paslaugas</w:t>
      </w:r>
      <w:r w:rsidR="00E65CB7" w:rsidRPr="00656502">
        <w:rPr>
          <w:rFonts w:ascii="Arial" w:hAnsi="Arial" w:cs="Arial"/>
          <w:color w:val="000000" w:themeColor="text1"/>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79C1" w14:textId="77777777" w:rsidR="000B434A" w:rsidRDefault="000B434A" w:rsidP="0043350F">
      <w:r>
        <w:separator/>
      </w:r>
    </w:p>
  </w:endnote>
  <w:endnote w:type="continuationSeparator" w:id="0">
    <w:p w14:paraId="4427C69F" w14:textId="77777777" w:rsidR="000B434A" w:rsidRDefault="000B434A" w:rsidP="0043350F">
      <w:r>
        <w:continuationSeparator/>
      </w:r>
    </w:p>
  </w:endnote>
  <w:endnote w:type="continuationNotice" w:id="1">
    <w:p w14:paraId="0242A37E"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D2C5" w14:textId="77777777" w:rsidR="000B434A" w:rsidRDefault="000B434A" w:rsidP="0043350F">
      <w:r>
        <w:separator/>
      </w:r>
    </w:p>
  </w:footnote>
  <w:footnote w:type="continuationSeparator" w:id="0">
    <w:p w14:paraId="25FC5955" w14:textId="77777777" w:rsidR="000B434A" w:rsidRDefault="000B434A" w:rsidP="0043350F">
      <w:r>
        <w:continuationSeparator/>
      </w:r>
    </w:p>
  </w:footnote>
  <w:footnote w:type="continuationNotice" w:id="1">
    <w:p w14:paraId="43531446" w14:textId="77777777" w:rsidR="000B434A" w:rsidRDefault="000B434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37C"/>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951"/>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D6E91"/>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5A03"/>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56502"/>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0C13"/>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89B"/>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5CB7"/>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785E0A01-9FED-4963-90BF-61AC2F80346D}"/>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2026-02-13T13:07:00Z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0x01010014C3C53878C3584C9F84B4300960D414</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